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9A" w:rsidRPr="006A6CB9" w:rsidRDefault="0031709A" w:rsidP="0031709A">
      <w:pPr>
        <w:pStyle w:val="1"/>
        <w:numPr>
          <w:ilvl w:val="0"/>
          <w:numId w:val="0"/>
        </w:numPr>
        <w:spacing w:before="240"/>
        <w:ind w:left="360" w:hanging="360"/>
        <w:rPr>
          <w:rFonts w:ascii="Times New Roman" w:eastAsia="Arial Unicode MS" w:hAnsi="Times New Roman"/>
          <w:sz w:val="28"/>
          <w:szCs w:val="28"/>
          <w:lang w:val="ru-RU"/>
        </w:rPr>
      </w:pPr>
      <w:r w:rsidRPr="006A6CB9">
        <w:rPr>
          <w:rFonts w:ascii="Times New Roman" w:eastAsia="Arial Unicode MS" w:hAnsi="Times New Roman"/>
          <w:sz w:val="28"/>
          <w:szCs w:val="28"/>
          <w:lang w:val="ru-RU"/>
        </w:rPr>
        <w:t>Операции со связанными сторонами</w:t>
      </w:r>
    </w:p>
    <w:p w:rsidR="00C45C05" w:rsidRPr="001D4458" w:rsidRDefault="00C45C05" w:rsidP="00C45C05">
      <w:pPr>
        <w:pStyle w:val="ABC-paragrahinNotes"/>
        <w:rPr>
          <w:rFonts w:ascii="Times New Roman" w:eastAsia="Arial Unicode MS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C45C05" w:rsidRPr="001D4458" w:rsidRDefault="00C45C05" w:rsidP="00C45C05">
      <w:pPr>
        <w:spacing w:after="240"/>
        <w:jc w:val="both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>Ниже указаны остатки на 31 декабря 2020 года по операциям со связанными сторонами:</w:t>
      </w:r>
    </w:p>
    <w:tbl>
      <w:tblPr>
        <w:tblW w:w="93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0"/>
        <w:gridCol w:w="1507"/>
        <w:gridCol w:w="1418"/>
        <w:gridCol w:w="1418"/>
      </w:tblGrid>
      <w:tr w:rsidR="00C45C05" w:rsidRPr="001D4458" w:rsidTr="002644D6">
        <w:trPr>
          <w:trHeight w:val="202"/>
          <w:tblHeader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RRthousands"/>
              <w:keepNext/>
              <w:ind w:lef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1D4458">
              <w:rPr>
                <w:rFonts w:ascii="Times New Roman" w:eastAsia="Arial Unicode MS" w:hAnsi="Times New Roman" w:cs="Times New Roman"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Денежные средства и их эквиваленты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366,260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15,187,568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(4.93%-7.68%)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1,405,461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13,308,512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Средства в финансовых учреждениях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1%-8.5%)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8,952,492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Предоплата текущих обязательств по налогу на прибыль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15%)</w:t>
            </w:r>
          </w:p>
        </w:tc>
        <w:tc>
          <w:tcPr>
            <w:tcW w:w="1507" w:type="dxa"/>
            <w:vAlign w:val="bottom"/>
          </w:tcPr>
          <w:p w:rsidR="00C45C05" w:rsidRPr="001D4458" w:rsidDel="00C466AD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C466AD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7,430,331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Отложенный налоговый актив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20%)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2,978,187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финансовые активы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0%)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активы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459,691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Заемные средства</w:t>
            </w:r>
          </w:p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pacing w:val="-4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0.1% – 5.5%)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90,549,594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4B5485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85,275,311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Обязательства по программам субсидирования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5,670,743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финансовые обязательства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71,430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обязательства</w:t>
            </w: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10"/>
              </w:tabs>
              <w:ind w:right="-100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4B5485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357,614</w:t>
            </w:r>
          </w:p>
        </w:tc>
      </w:tr>
      <w:tr w:rsidR="00C45C05" w:rsidRPr="001D4458" w:rsidTr="002644D6">
        <w:trPr>
          <w:trHeight w:val="202"/>
        </w:trPr>
        <w:tc>
          <w:tcPr>
            <w:tcW w:w="504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hRule="exact" w:val="86"/>
        </w:trPr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6A6CB9" w:rsidRDefault="00C45C05" w:rsidP="001D4458">
      <w:pPr>
        <w:pageBreakBefore/>
        <w:spacing w:before="240" w:after="240"/>
        <w:ind w:left="360" w:hanging="360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A6CB9">
        <w:rPr>
          <w:rFonts w:ascii="Times New Roman" w:eastAsia="Arial Unicode MS" w:hAnsi="Times New Roman"/>
          <w:b/>
          <w:sz w:val="28"/>
          <w:szCs w:val="28"/>
          <w:lang w:val="ru-RU"/>
        </w:rPr>
        <w:lastRenderedPageBreak/>
        <w:t xml:space="preserve">Операции со связанными сторонами </w:t>
      </w:r>
      <w:r w:rsidR="001D4458" w:rsidRPr="006A6CB9">
        <w:rPr>
          <w:rFonts w:ascii="Times New Roman" w:eastAsia="Arial Unicode MS" w:hAnsi="Times New Roman"/>
          <w:b/>
          <w:sz w:val="28"/>
          <w:szCs w:val="28"/>
          <w:lang w:val="ru-RU"/>
        </w:rPr>
        <w:t>(продолжение)</w:t>
      </w:r>
    </w:p>
    <w:p w:rsidR="00C45C05" w:rsidRPr="001D4458" w:rsidRDefault="00C45C05" w:rsidP="00C45C05">
      <w:pPr>
        <w:tabs>
          <w:tab w:val="right" w:pos="9214"/>
        </w:tabs>
        <w:spacing w:after="240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>Ниже указаны статьи доходов и расходов по операциям со связанными сторонами за 2020 год: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C45C05" w:rsidRPr="001D4458" w:rsidTr="002644D6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ind w:left="144" w:hanging="86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C45C05" w:rsidRPr="001D4458" w:rsidTr="002644D6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c>
          <w:tcPr>
            <w:tcW w:w="4127" w:type="dxa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1,188,359</w:t>
            </w:r>
          </w:p>
        </w:tc>
      </w:tr>
      <w:tr w:rsidR="00C45C05" w:rsidRPr="001D4458" w:rsidTr="002644D6">
        <w:tc>
          <w:tcPr>
            <w:tcW w:w="4127" w:type="dxa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(6,006,567)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(7,774)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(1,082,792)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C45C05" w:rsidRPr="001D4458" w:rsidDel="00C466AD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Del="00C466AD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32,388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828,560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Восстановление оценочного резерва под кредитные убытки по средствам в финансовых учреждениям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Чистый убыток, возникающий при первоначальном признании активов по ставкам ниже рыночных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Восстановление резерв под обесценение обязательств кредитного характера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(123,253)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(50,495)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(152,021)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kk-KZ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 xml:space="preserve">Прочие операционные </w:t>
            </w:r>
            <w:r w:rsidRPr="001D4458">
              <w:rPr>
                <w:rFonts w:ascii="Times New Roman" w:hAnsi="Times New Roman"/>
                <w:b w:val="0"/>
                <w:smallCaps w:val="0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mallCaps w:val="0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(1,425,201)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1D4458" w:rsidRDefault="00C45C05" w:rsidP="00C45C05">
      <w:pPr>
        <w:spacing w:before="240" w:after="240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1D4458">
        <w:rPr>
          <w:rFonts w:ascii="Times New Roman" w:eastAsia="Arial Unicode MS" w:hAnsi="Times New Roman"/>
          <w:sz w:val="24"/>
          <w:szCs w:val="24"/>
          <w:lang w:val="ru-RU"/>
        </w:rPr>
        <w:t xml:space="preserve">Ниже указаны остатки на 31 декабря 2019 года по операциям со связанными сторонами: </w:t>
      </w:r>
    </w:p>
    <w:tbl>
      <w:tblPr>
        <w:tblW w:w="93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4"/>
        <w:gridCol w:w="1496"/>
        <w:gridCol w:w="1563"/>
        <w:gridCol w:w="1418"/>
        <w:gridCol w:w="1418"/>
      </w:tblGrid>
      <w:tr w:rsidR="00C45C05" w:rsidRPr="001D4458" w:rsidTr="002644D6">
        <w:trPr>
          <w:trHeight w:val="202"/>
          <w:tblHeader/>
        </w:trPr>
        <w:tc>
          <w:tcPr>
            <w:tcW w:w="4950" w:type="dxa"/>
            <w:gridSpan w:val="2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RRthousands"/>
              <w:keepNext/>
              <w:ind w:left="14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1D4458">
              <w:rPr>
                <w:rFonts w:ascii="Times New Roman" w:eastAsia="Arial Unicode MS" w:hAnsi="Times New Roman" w:cs="Times New Roman"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11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Денежные средства и их эквиваленты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en-US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56,250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7,610,054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4.87% - 9.1%)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1,435,984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6.38%)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Средства в финансовых учреждениях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2% - 8.5%)</w:t>
            </w:r>
          </w:p>
        </w:tc>
        <w:tc>
          <w:tcPr>
            <w:tcW w:w="1563" w:type="dxa"/>
            <w:vAlign w:val="bottom"/>
          </w:tcPr>
          <w:p w:rsidR="00C45C05" w:rsidRPr="001D4458" w:rsidDel="00C466AD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C466AD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13,425,348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Предоплата текущих обязательств по налогу на прибыль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15%)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tabs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9,231,239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Отложенный налоговый актив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20%)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199,965</w:t>
            </w:r>
          </w:p>
        </w:tc>
      </w:tr>
      <w:tr w:rsidR="00C45C05" w:rsidRPr="006A6CB9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финансовые активы 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0%)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Del="004B5485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активы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4B5485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106,741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Заемные средства</w:t>
            </w:r>
          </w:p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pacing w:val="-4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договорная процентная ставка: 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0.1% – 5.5%)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85,459,707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82,513,940</w:t>
            </w:r>
          </w:p>
        </w:tc>
      </w:tr>
      <w:tr w:rsidR="00C45C05" w:rsidRPr="001D4458" w:rsidTr="002644D6">
        <w:trPr>
          <w:trHeight w:val="202"/>
        </w:trPr>
        <w:tc>
          <w:tcPr>
            <w:tcW w:w="4950" w:type="dxa"/>
            <w:gridSpan w:val="2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Обязательства по программам субсидирования</w:t>
            </w:r>
          </w:p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(</w:t>
            </w:r>
            <w:r w:rsidRPr="001D4458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C45C05" w:rsidRPr="001D4458" w:rsidDel="004B5485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3,237,756</w:t>
            </w:r>
          </w:p>
        </w:tc>
      </w:tr>
      <w:tr w:rsidR="00C45C05" w:rsidRPr="001D4458" w:rsidTr="002644D6">
        <w:trPr>
          <w:trHeight w:val="202"/>
        </w:trPr>
        <w:tc>
          <w:tcPr>
            <w:tcW w:w="3454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финансовые обязательства</w:t>
            </w:r>
          </w:p>
        </w:tc>
        <w:tc>
          <w:tcPr>
            <w:tcW w:w="3059" w:type="dxa"/>
            <w:gridSpan w:val="2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30"/>
              </w:tabs>
              <w:ind w:right="29" w:hanging="86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97,502</w:t>
            </w:r>
          </w:p>
        </w:tc>
        <w:tc>
          <w:tcPr>
            <w:tcW w:w="1418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230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5,590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4950" w:type="dxa"/>
            <w:gridSpan w:val="2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418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418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84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6A6CB9" w:rsidRDefault="00C45C05" w:rsidP="00C45C05">
      <w:pPr>
        <w:pageBreakBefore/>
        <w:spacing w:before="240" w:after="240"/>
        <w:ind w:left="36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6CB9">
        <w:rPr>
          <w:rFonts w:ascii="Times New Roman" w:eastAsia="Arial Unicode MS" w:hAnsi="Times New Roman"/>
          <w:b/>
          <w:sz w:val="28"/>
          <w:szCs w:val="28"/>
          <w:lang w:val="ru-RU"/>
        </w:rPr>
        <w:lastRenderedPageBreak/>
        <w:t>Операции со связанными сторонами (продолжение)</w:t>
      </w:r>
    </w:p>
    <w:p w:rsidR="00C45C05" w:rsidRPr="001D4458" w:rsidRDefault="00C45C05" w:rsidP="00C45C05">
      <w:pPr>
        <w:spacing w:before="240" w:after="240"/>
        <w:jc w:val="both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 xml:space="preserve">Ниже указаны статьи доходов и расходов по операциям со связанными сторонами за 2019 год: 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C45C05" w:rsidRPr="001D4458" w:rsidTr="002644D6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ind w:left="144" w:hanging="86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1D445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C45C05" w:rsidRPr="001D4458" w:rsidTr="002644D6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c>
          <w:tcPr>
            <w:tcW w:w="4127" w:type="dxa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1,207,646</w:t>
            </w:r>
          </w:p>
        </w:tc>
      </w:tr>
      <w:tr w:rsidR="00C45C05" w:rsidRPr="001D4458" w:rsidTr="002644D6">
        <w:tc>
          <w:tcPr>
            <w:tcW w:w="4127" w:type="dxa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(5,253,202)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(10,762)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(1,068,943)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Доходы за вычетом расходов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C45C05" w:rsidRPr="001D4458" w:rsidDel="00C466AD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Del="00C466AD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(3,756)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Процентные расходы по выпущенным облигациям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(638,516)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884,097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Восстановление оценочного резерва под кредитные убытки по средствам в финансовых учреждениям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23,026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Чистый убыток, возникающий при первоначальном признании активов по ставкам ниже рыночных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301,811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Восстановление резерв под обесценение обязательств кредитного характера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1,788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(45,173)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(89,011)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Прочие операционные доходы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1,791</w:t>
            </w:r>
          </w:p>
        </w:tc>
      </w:tr>
      <w:tr w:rsidR="00C45C05" w:rsidRPr="001D4458" w:rsidTr="002644D6">
        <w:tc>
          <w:tcPr>
            <w:tcW w:w="4127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 w:val="0"/>
                <w:sz w:val="20"/>
                <w:lang w:val="ru-RU"/>
              </w:rPr>
              <w:t>(377,281)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1D4458" w:rsidRDefault="00C45C05" w:rsidP="00C45C05">
      <w:pPr>
        <w:pStyle w:val="ABC-paragrahinNotes"/>
        <w:spacing w:before="240" w:after="0"/>
        <w:rPr>
          <w:rFonts w:ascii="Times New Roman" w:hAnsi="Times New Roman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2020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2019 г.</w:t>
            </w: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5,044,027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2,527,150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1D4458" w:rsidRDefault="00C45C05" w:rsidP="00C45C05">
      <w:pPr>
        <w:pStyle w:val="ABC-paragrahinNotes"/>
        <w:widowControl w:val="0"/>
        <w:spacing w:before="240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 xml:space="preserve">Операции со связанными сторонами без обеспечения. Балансы со связанными сторонами не являются кредитно-обесцененными. </w:t>
      </w:r>
    </w:p>
    <w:p w:rsidR="00C45C05" w:rsidRPr="001D4458" w:rsidRDefault="00C45C05" w:rsidP="00C45C05">
      <w:pPr>
        <w:pStyle w:val="ABC-paragrahinNotes"/>
        <w:widowControl w:val="0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i/>
          <w:sz w:val="24"/>
          <w:szCs w:val="24"/>
          <w:lang w:val="ru-RU"/>
        </w:rPr>
        <w:t>Вознаграждение ключевого управленческого персонала.</w:t>
      </w:r>
      <w:r w:rsidRPr="001D4458">
        <w:rPr>
          <w:rFonts w:ascii="Times New Roman" w:hAnsi="Times New Roman"/>
          <w:sz w:val="24"/>
          <w:szCs w:val="24"/>
          <w:lang w:val="ru-RU"/>
        </w:rPr>
        <w:t xml:space="preserve"> В состав ключевого управленческого персонала входят следующие лица: члены Совета директоров, члены Правления, Управляющие директора и Руководитель аппарата.</w:t>
      </w:r>
    </w:p>
    <w:p w:rsidR="00C45C05" w:rsidRDefault="00C45C05" w:rsidP="005B016D">
      <w:pPr>
        <w:pStyle w:val="ABC-paragrahinNotes"/>
        <w:spacing w:after="0"/>
        <w:rPr>
          <w:rFonts w:ascii="Times New Roman" w:hAnsi="Times New Roman"/>
          <w:sz w:val="24"/>
          <w:szCs w:val="24"/>
          <w:lang w:val="ru-RU"/>
        </w:rPr>
      </w:pPr>
      <w:r w:rsidRPr="001D4458">
        <w:rPr>
          <w:rFonts w:ascii="Times New Roman" w:hAnsi="Times New Roman"/>
          <w:sz w:val="24"/>
          <w:szCs w:val="24"/>
          <w:lang w:val="ru-RU"/>
        </w:rPr>
        <w:t>Ниже представлена информация о выплатах вознаграждения ключевому руководству:</w:t>
      </w:r>
    </w:p>
    <w:p w:rsidR="005B016D" w:rsidRPr="001D4458" w:rsidRDefault="005B016D" w:rsidP="005B016D">
      <w:pPr>
        <w:pStyle w:val="ABC-paragrahinNotes"/>
        <w:spacing w:after="0"/>
        <w:rPr>
          <w:rFonts w:ascii="Times New Roman" w:hAnsi="Times New Roman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5B016D" w:rsidRDefault="00C45C05" w:rsidP="005B016D">
            <w:pPr>
              <w:ind w:left="144" w:hanging="8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6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5B016D" w:rsidRDefault="00C45C05" w:rsidP="005B016D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6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5B016D">
              <w:rPr>
                <w:rFonts w:ascii="Times New Roman" w:hAnsi="Times New Roman"/>
                <w:sz w:val="24"/>
                <w:szCs w:val="24"/>
              </w:rPr>
              <w:t>20</w:t>
            </w:r>
            <w:r w:rsidRPr="005B0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5B016D" w:rsidRDefault="00C45C05" w:rsidP="005B016D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16D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Pr="005B016D">
              <w:rPr>
                <w:rFonts w:ascii="Times New Roman" w:hAnsi="Times New Roman"/>
                <w:sz w:val="24"/>
                <w:szCs w:val="24"/>
              </w:rPr>
              <w:t>9</w:t>
            </w:r>
            <w:r w:rsidRPr="005B0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i/>
                <w:sz w:val="20"/>
                <w:lang w:val="ru-RU"/>
              </w:rPr>
              <w:t>Краткосрочные выплаты: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 Заработная плата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216,240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216,196</w:t>
            </w: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- Краткосрочные премиальные выплаты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70,423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18,921</w:t>
            </w: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 xml:space="preserve">- Выплаты в </w:t>
            </w:r>
            <w:proofErr w:type="spellStart"/>
            <w:r w:rsidRPr="001D4458">
              <w:rPr>
                <w:rFonts w:ascii="Times New Roman" w:hAnsi="Times New Roman"/>
                <w:sz w:val="20"/>
                <w:lang w:val="ru-RU"/>
              </w:rPr>
              <w:t>неденежной</w:t>
            </w:r>
            <w:proofErr w:type="spellEnd"/>
            <w:r w:rsidRPr="001D4458">
              <w:rPr>
                <w:rFonts w:ascii="Times New Roman" w:hAnsi="Times New Roman"/>
                <w:sz w:val="20"/>
                <w:lang w:val="ru-RU"/>
              </w:rPr>
              <w:t xml:space="preserve"> форме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11,908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sz w:val="20"/>
                <w:lang w:val="ru-RU"/>
              </w:rPr>
              <w:t>14,938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45C05" w:rsidRPr="001D4458" w:rsidTr="002644D6">
        <w:trPr>
          <w:trHeight w:val="202"/>
        </w:trPr>
        <w:tc>
          <w:tcPr>
            <w:tcW w:w="5760" w:type="dxa"/>
            <w:vAlign w:val="bottom"/>
          </w:tcPr>
          <w:p w:rsidR="00C45C05" w:rsidRPr="001D4458" w:rsidRDefault="00C45C05" w:rsidP="002644D6">
            <w:pPr>
              <w:pStyle w:val="Tabletext"/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/>
                <w:sz w:val="20"/>
                <w:lang w:val="ru-RU"/>
              </w:rPr>
              <w:t>Итого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/>
                <w:sz w:val="20"/>
                <w:lang w:val="ru-RU"/>
              </w:rPr>
              <w:t>298,571</w:t>
            </w:r>
          </w:p>
        </w:tc>
        <w:tc>
          <w:tcPr>
            <w:tcW w:w="1800" w:type="dxa"/>
            <w:vAlign w:val="bottom"/>
          </w:tcPr>
          <w:p w:rsidR="00C45C05" w:rsidRPr="001D4458" w:rsidRDefault="00C45C05" w:rsidP="002644D6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1D4458">
              <w:rPr>
                <w:rFonts w:ascii="Times New Roman" w:hAnsi="Times New Roman"/>
                <w:b/>
                <w:sz w:val="20"/>
                <w:lang w:val="en-US"/>
              </w:rPr>
              <w:t>250</w:t>
            </w:r>
            <w:r w:rsidRPr="001D4458">
              <w:rPr>
                <w:rFonts w:ascii="Times New Roman" w:hAnsi="Times New Roman"/>
                <w:b/>
                <w:sz w:val="20"/>
                <w:lang w:val="ru-RU"/>
              </w:rPr>
              <w:t>,</w:t>
            </w:r>
            <w:r w:rsidRPr="001D4458">
              <w:rPr>
                <w:rFonts w:ascii="Times New Roman" w:hAnsi="Times New Roman"/>
                <w:b/>
                <w:sz w:val="20"/>
                <w:lang w:val="en-US"/>
              </w:rPr>
              <w:t>055</w:t>
            </w:r>
          </w:p>
        </w:tc>
      </w:tr>
      <w:tr w:rsidR="00C45C05" w:rsidRPr="001D4458" w:rsidTr="002644D6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text"/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C45C05" w:rsidRPr="001D4458" w:rsidRDefault="00C45C05" w:rsidP="002644D6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C45C05" w:rsidRPr="001D4458" w:rsidRDefault="00C45C05" w:rsidP="001D4458">
      <w:pPr>
        <w:pStyle w:val="ABC-paragrahinNotes"/>
        <w:rPr>
          <w:rFonts w:ascii="Times New Roman" w:hAnsi="Times New Roman"/>
          <w:lang w:val="ru-RU"/>
        </w:rPr>
      </w:pPr>
      <w:bookmarkStart w:id="0" w:name="_GoBack"/>
      <w:bookmarkEnd w:id="0"/>
    </w:p>
    <w:sectPr w:rsidR="00C45C05" w:rsidRPr="001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B2CA3"/>
    <w:multiLevelType w:val="multilevel"/>
    <w:tmpl w:val="2E3ABB7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4030FF"/>
    <w:multiLevelType w:val="singleLevel"/>
    <w:tmpl w:val="E6E43430"/>
    <w:lvl w:ilvl="0">
      <w:start w:val="1"/>
      <w:numFmt w:val="bullet"/>
      <w:pStyle w:val="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2" w15:restartNumberingAfterBreak="0">
    <w:nsid w:val="6EAB5333"/>
    <w:multiLevelType w:val="multilevel"/>
    <w:tmpl w:val="B6AC801C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9A"/>
    <w:rsid w:val="00126AA0"/>
    <w:rsid w:val="001D4458"/>
    <w:rsid w:val="0031709A"/>
    <w:rsid w:val="003373FC"/>
    <w:rsid w:val="003676F3"/>
    <w:rsid w:val="003B18EC"/>
    <w:rsid w:val="0044463E"/>
    <w:rsid w:val="005B016D"/>
    <w:rsid w:val="006A6CB9"/>
    <w:rsid w:val="00C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DEB87-496E-4ADE-A6AA-7386CFF1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09A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aliases w:val="numbered indent 1,ni1,h1,Hanging 1 Indent,Header 1,Numbered indent 1"/>
    <w:basedOn w:val="20"/>
    <w:next w:val="a1"/>
    <w:link w:val="10"/>
    <w:qFormat/>
    <w:rsid w:val="0031709A"/>
    <w:pPr>
      <w:keepLines w:val="0"/>
      <w:numPr>
        <w:numId w:val="1"/>
      </w:numPr>
      <w:spacing w:before="0" w:after="240"/>
      <w:jc w:val="both"/>
      <w:outlineLvl w:val="0"/>
    </w:pPr>
    <w:rPr>
      <w:rFonts w:ascii="Arial" w:eastAsia="Times New Roman" w:hAnsi="Arial" w:cs="Times New Roman"/>
      <w:b/>
      <w:iCs/>
      <w:color w:val="auto"/>
      <w:sz w:val="20"/>
      <w:szCs w:val="20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17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"/>
    <w:basedOn w:val="a2"/>
    <w:link w:val="1"/>
    <w:rsid w:val="0031709A"/>
    <w:rPr>
      <w:rFonts w:ascii="Arial" w:eastAsia="Times New Roman" w:hAnsi="Arial" w:cs="Times New Roman"/>
      <w:b/>
      <w:iCs/>
      <w:sz w:val="20"/>
      <w:szCs w:val="20"/>
      <w:lang w:val="en-GB"/>
    </w:rPr>
  </w:style>
  <w:style w:type="paragraph" w:customStyle="1" w:styleId="ABC-paragrahinNotes">
    <w:name w:val="ABC - paragrah in Notes"/>
    <w:link w:val="ABC-paragrahinNotes0"/>
    <w:qFormat/>
    <w:rsid w:val="0031709A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Tabletext">
    <w:name w:val="Table text"/>
    <w:basedOn w:val="a0"/>
    <w:qFormat/>
    <w:rsid w:val="0031709A"/>
    <w:pPr>
      <w:ind w:left="85" w:hanging="85"/>
    </w:pPr>
    <w:rPr>
      <w:rFonts w:ascii="Univers 45 Light" w:hAnsi="Univers 45 Light"/>
    </w:rPr>
  </w:style>
  <w:style w:type="paragraph" w:customStyle="1" w:styleId="Columnheader">
    <w:name w:val="Column header"/>
    <w:basedOn w:val="a0"/>
    <w:rsid w:val="0031709A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character" w:customStyle="1" w:styleId="ABC-paragrahinNotes0">
    <w:name w:val="ABC - paragrah in Notes Знак"/>
    <w:basedOn w:val="a2"/>
    <w:link w:val="ABC-paragrahinNotes"/>
    <w:rsid w:val="0031709A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Rthousands">
    <w:name w:val="RR thousands"/>
    <w:basedOn w:val="a0"/>
    <w:link w:val="RRthousandsChar"/>
    <w:rsid w:val="0031709A"/>
    <w:pPr>
      <w:ind w:left="86" w:hanging="86"/>
    </w:pPr>
    <w:rPr>
      <w:rFonts w:cs="Arial"/>
      <w:i/>
      <w:snapToGrid w:val="0"/>
      <w:lang w:eastAsia="ru-RU"/>
    </w:rPr>
  </w:style>
  <w:style w:type="paragraph" w:customStyle="1" w:styleId="Tablenumbers1">
    <w:name w:val="Table numbers1"/>
    <w:rsid w:val="0031709A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ontinued">
    <w:name w:val="Continued"/>
    <w:qFormat/>
    <w:rsid w:val="0031709A"/>
    <w:pPr>
      <w:keepNext/>
      <w:keepLines/>
      <w:pageBreakBefore/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RRthousandsChar">
    <w:name w:val="RR thousands Char"/>
    <w:basedOn w:val="a2"/>
    <w:link w:val="RRthousands"/>
    <w:rsid w:val="0031709A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paragraph" w:customStyle="1" w:styleId="ABCTitle">
    <w:name w:val="ABC Title"/>
    <w:basedOn w:val="20"/>
    <w:rsid w:val="0031709A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character" w:customStyle="1" w:styleId="21">
    <w:name w:val="Заголовок 2 Знак"/>
    <w:basedOn w:val="a2"/>
    <w:link w:val="20"/>
    <w:uiPriority w:val="9"/>
    <w:semiHidden/>
    <w:rsid w:val="003170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1">
    <w:name w:val="Body Text"/>
    <w:basedOn w:val="a0"/>
    <w:link w:val="a5"/>
    <w:uiPriority w:val="99"/>
    <w:semiHidden/>
    <w:unhideWhenUsed/>
    <w:rsid w:val="0031709A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1709A"/>
    <w:rPr>
      <w:rFonts w:ascii="Arial" w:eastAsia="Times New Roman" w:hAnsi="Arial" w:cs="Times New Roman"/>
      <w:sz w:val="18"/>
      <w:szCs w:val="20"/>
      <w:lang w:val="en-GB"/>
    </w:rPr>
  </w:style>
  <w:style w:type="paragraph" w:styleId="2">
    <w:name w:val="List Bullet 2"/>
    <w:basedOn w:val="a"/>
    <w:uiPriority w:val="13"/>
    <w:rsid w:val="00C45C05"/>
    <w:pPr>
      <w:numPr>
        <w:numId w:val="2"/>
      </w:numPr>
      <w:tabs>
        <w:tab w:val="clear" w:pos="680"/>
        <w:tab w:val="num" w:pos="360"/>
      </w:tabs>
      <w:spacing w:before="130" w:after="130"/>
      <w:ind w:left="360" w:hanging="360"/>
      <w:contextualSpacing w:val="0"/>
      <w:jc w:val="both"/>
    </w:pPr>
  </w:style>
  <w:style w:type="paragraph" w:styleId="a">
    <w:name w:val="List Bullet"/>
    <w:basedOn w:val="a0"/>
    <w:uiPriority w:val="99"/>
    <w:semiHidden/>
    <w:unhideWhenUsed/>
    <w:rsid w:val="00C45C0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Тогызбаевна Бекмуратова</dc:creator>
  <cp:keywords/>
  <dc:description/>
  <cp:lastModifiedBy>Акмарал Тогызбаевна Бекмуратова</cp:lastModifiedBy>
  <cp:revision>8</cp:revision>
  <dcterms:created xsi:type="dcterms:W3CDTF">2020-06-04T15:10:00Z</dcterms:created>
  <dcterms:modified xsi:type="dcterms:W3CDTF">2021-06-09T05:51:00Z</dcterms:modified>
</cp:coreProperties>
</file>